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8DAAC">
      <w:pPr>
        <w:pStyle w:val="2"/>
        <w:spacing w:after="120" w:afterLines="50"/>
        <w:ind w:firstLine="0" w:firstLineChars="0"/>
        <w:jc w:val="lef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附件二：</w:t>
      </w:r>
    </w:p>
    <w:p w14:paraId="2719CA3C">
      <w:pPr>
        <w:pStyle w:val="4"/>
        <w:spacing w:after="312" w:afterLines="130" w:line="600" w:lineRule="exact"/>
        <w:rPr>
          <w:sz w:val="36"/>
          <w:szCs w:val="36"/>
        </w:rPr>
      </w:pPr>
      <w:r>
        <w:rPr>
          <w:rFonts w:hint="eastAsia"/>
          <w:sz w:val="36"/>
          <w:szCs w:val="36"/>
        </w:rPr>
        <w:t>上海交通大学（闵行校区）周边住宿信息</w:t>
      </w:r>
    </w:p>
    <w:p w14:paraId="237019CB">
      <w:pPr>
        <w:spacing w:line="300" w:lineRule="auto"/>
        <w:ind w:firstLine="600" w:firstLineChars="200"/>
        <w:rPr>
          <w:sz w:val="30"/>
          <w:szCs w:val="30"/>
        </w:rPr>
      </w:pPr>
      <w:r>
        <w:rPr>
          <w:rFonts w:hint="eastAsia"/>
          <w:sz w:val="30"/>
          <w:szCs w:val="30"/>
        </w:rPr>
        <w:t>中外语言文化比较学会</w:t>
      </w:r>
      <w:r>
        <w:rPr>
          <w:rFonts w:hint="eastAsia" w:ascii="Times New Roman" w:hAnsi="Times New Roman" w:cs="Times New Roman"/>
          <w:sz w:val="30"/>
          <w:szCs w:val="30"/>
        </w:rPr>
        <w:t>2026</w:t>
      </w:r>
      <w:r>
        <w:rPr>
          <w:rFonts w:hint="eastAsia"/>
          <w:sz w:val="30"/>
          <w:szCs w:val="30"/>
        </w:rPr>
        <w:t>年年会暨“外语学科的文明互鉴与自主知识体系创新”学术研讨会兹定于</w:t>
      </w:r>
      <w:r>
        <w:rPr>
          <w:rFonts w:hint="eastAsia" w:ascii="Times New Roman" w:hAnsi="Times New Roman" w:cs="Times New Roman"/>
          <w:sz w:val="30"/>
          <w:szCs w:val="30"/>
        </w:rPr>
        <w:t>2026年10月23日至25</w:t>
      </w:r>
      <w:r>
        <w:rPr>
          <w:rFonts w:hint="eastAsia"/>
          <w:sz w:val="30"/>
          <w:szCs w:val="30"/>
        </w:rPr>
        <w:t>日于上海交通大学闵行校区外国语学院（杨咏曼楼）召开。为方便与会学者自行预订会议期间住宿，以下为上海交通大学闵行校区周边部分宾馆信息，仅供参考。</w:t>
      </w:r>
    </w:p>
    <w:p w14:paraId="1E9A4ADA">
      <w:pPr>
        <w:spacing w:line="300" w:lineRule="auto"/>
        <w:ind w:firstLine="600" w:firstLineChars="200"/>
        <w:rPr>
          <w:sz w:val="30"/>
          <w:szCs w:val="30"/>
        </w:rPr>
      </w:pPr>
      <w:r>
        <w:rPr>
          <w:rFonts w:hint="eastAsia"/>
          <w:sz w:val="30"/>
          <w:szCs w:val="30"/>
        </w:rPr>
        <w:t>以下宾馆单人间与标间参考价均在</w:t>
      </w:r>
      <w:r>
        <w:rPr>
          <w:rFonts w:ascii="Times New Roman" w:hAnsi="Times New Roman" w:cs="Times New Roman"/>
          <w:sz w:val="30"/>
          <w:szCs w:val="30"/>
        </w:rPr>
        <w:t>300</w:t>
      </w:r>
      <w:r>
        <w:rPr>
          <w:rFonts w:hint="eastAsia" w:ascii="Times New Roman" w:hAnsi="Times New Roman" w:cs="Times New Roman"/>
          <w:sz w:val="30"/>
          <w:szCs w:val="30"/>
        </w:rPr>
        <w:t>—</w:t>
      </w:r>
      <w:r>
        <w:rPr>
          <w:rFonts w:ascii="Times New Roman" w:hAnsi="Times New Roman" w:cs="Times New Roman"/>
          <w:sz w:val="30"/>
          <w:szCs w:val="30"/>
        </w:rPr>
        <w:t>450</w:t>
      </w:r>
      <w:r>
        <w:rPr>
          <w:rFonts w:hint="eastAsia"/>
          <w:sz w:val="30"/>
          <w:szCs w:val="30"/>
        </w:rPr>
        <w:t>元/间/晚左右，具体价格根据订房时间有所浮动。详询宾馆或商旅平台。</w:t>
      </w:r>
    </w:p>
    <w:p w14:paraId="20365953">
      <w:pPr>
        <w:ind w:firstLine="420"/>
        <w:rPr>
          <w:sz w:val="30"/>
          <w:szCs w:val="30"/>
        </w:rPr>
      </w:pPr>
    </w:p>
    <w:tbl>
      <w:tblPr>
        <w:tblStyle w:val="6"/>
        <w:tblW w:w="9709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0"/>
        <w:gridCol w:w="4306"/>
        <w:gridCol w:w="2053"/>
      </w:tblGrid>
      <w:tr w14:paraId="50D9178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tblHeader/>
          <w:jc w:val="center"/>
        </w:trPr>
        <w:tc>
          <w:tcPr>
            <w:tcW w:w="3350" w:type="dxa"/>
            <w:tcBorders>
              <w:top w:val="single" w:color="4874CB" w:themeColor="accent1" w:sz="6" w:space="0"/>
              <w:left w:val="single" w:color="4874CB" w:themeColor="accent1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4874CB" w:themeFill="accent1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00D8D9B">
            <w:pPr>
              <w:snapToGrid w:val="0"/>
              <w:jc w:val="center"/>
              <w:rPr>
                <w:rFonts w:ascii="黑体" w:hAnsi="黑体" w:eastAsia="黑体" w:cs="黑体"/>
                <w:b/>
                <w:bCs/>
                <w:color w:val="FFFFFF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/>
                <w:sz w:val="28"/>
                <w:szCs w:val="28"/>
              </w:rPr>
              <w:t>宾馆名称</w:t>
            </w:r>
          </w:p>
        </w:tc>
        <w:tc>
          <w:tcPr>
            <w:tcW w:w="4306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4874CB" w:themeFill="accent1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2FE65F4">
            <w:pPr>
              <w:snapToGrid w:val="0"/>
              <w:jc w:val="center"/>
              <w:rPr>
                <w:rFonts w:ascii="黑体" w:hAnsi="黑体" w:eastAsia="黑体" w:cs="黑体"/>
                <w:b/>
                <w:bCs/>
                <w:color w:val="FFFFFF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/>
                <w:sz w:val="28"/>
                <w:szCs w:val="28"/>
              </w:rPr>
              <w:t>地址</w:t>
            </w:r>
          </w:p>
        </w:tc>
        <w:tc>
          <w:tcPr>
            <w:tcW w:w="2053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4874CB" w:themeColor="accent1" w:sz="6" w:space="0"/>
            </w:tcBorders>
            <w:shd w:val="clear" w:color="auto" w:fill="4874CB" w:themeFill="accent1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499F1AB">
            <w:pPr>
              <w:snapToGrid w:val="0"/>
              <w:jc w:val="center"/>
              <w:rPr>
                <w:rFonts w:ascii="黑体" w:hAnsi="黑体" w:eastAsia="黑体" w:cs="黑体"/>
                <w:b/>
                <w:bCs/>
                <w:color w:val="FFFFFF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/>
                <w:sz w:val="28"/>
                <w:szCs w:val="28"/>
              </w:rPr>
              <w:t>联系电话</w:t>
            </w:r>
          </w:p>
        </w:tc>
      </w:tr>
      <w:tr w14:paraId="0DBA628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350" w:type="dxa"/>
            <w:tcBorders>
              <w:top w:val="single" w:color="4874CB" w:themeColor="accent1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3683789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上海闵行白金汉爵大酒店</w:t>
            </w:r>
          </w:p>
        </w:tc>
        <w:tc>
          <w:tcPr>
            <w:tcW w:w="4306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0276407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闵行区沪闵路1577号（距交大北1门步行890米）</w:t>
            </w:r>
          </w:p>
        </w:tc>
        <w:tc>
          <w:tcPr>
            <w:tcW w:w="2053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235318A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021-31858888</w:t>
            </w:r>
          </w:p>
        </w:tc>
      </w:tr>
      <w:tr w14:paraId="13CEC99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350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262EEB9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全季酒店</w:t>
            </w:r>
          </w:p>
          <w:p w14:paraId="686CF796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（上海交大东川路店）</w:t>
            </w:r>
          </w:p>
        </w:tc>
        <w:tc>
          <w:tcPr>
            <w:tcW w:w="430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2F8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763212A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闵行区沪闵路445号（距交大思源门步行950米）</w:t>
            </w:r>
          </w:p>
        </w:tc>
        <w:tc>
          <w:tcPr>
            <w:tcW w:w="20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0FC22C5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021-60292355-0</w:t>
            </w:r>
          </w:p>
        </w:tc>
      </w:tr>
      <w:tr w14:paraId="6A0C193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350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F18809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宝龙艺悦酒店</w:t>
            </w:r>
          </w:p>
          <w:p w14:paraId="6A0A1FC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（上海吴泾闵行紫竹华师大交大店）</w:t>
            </w:r>
          </w:p>
        </w:tc>
        <w:tc>
          <w:tcPr>
            <w:tcW w:w="430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1723079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闵行区吴泾尚义路39弄1号（距交大北3门步行1.3公里）</w:t>
            </w:r>
          </w:p>
        </w:tc>
        <w:tc>
          <w:tcPr>
            <w:tcW w:w="20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4BA4C41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021-33880888</w:t>
            </w:r>
          </w:p>
        </w:tc>
      </w:tr>
      <w:tr w14:paraId="5FC297E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350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D30A813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美豪丽致酒店</w:t>
            </w:r>
          </w:p>
          <w:p w14:paraId="7EACD13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（上海交大东川路店）</w:t>
            </w:r>
          </w:p>
        </w:tc>
        <w:tc>
          <w:tcPr>
            <w:tcW w:w="430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6E335F9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闵行区石屏路499号（距交大北1门步行1.6公里）</w:t>
            </w:r>
          </w:p>
        </w:tc>
        <w:tc>
          <w:tcPr>
            <w:tcW w:w="20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59A6933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021-64356999-1</w:t>
            </w:r>
          </w:p>
        </w:tc>
      </w:tr>
      <w:tr w14:paraId="174C3E5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350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74A529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雷汀曼酒店</w:t>
            </w:r>
          </w:p>
          <w:p w14:paraId="094FEE69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（上海交大店）</w:t>
            </w:r>
          </w:p>
        </w:tc>
        <w:tc>
          <w:tcPr>
            <w:tcW w:w="430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A79ED69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闵行区永平南路178号（距交大思源门步行770米）</w:t>
            </w:r>
          </w:p>
        </w:tc>
        <w:tc>
          <w:tcPr>
            <w:tcW w:w="20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295C8FD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021-33882999</w:t>
            </w:r>
          </w:p>
        </w:tc>
      </w:tr>
      <w:tr w14:paraId="28AA548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350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30084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桔子酒店</w:t>
            </w:r>
          </w:p>
          <w:p w14:paraId="25F33CE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（</w:t>
            </w:r>
            <w:r>
              <w:rPr>
                <w:rFonts w:hint="eastAsia" w:ascii="Times New Roman" w:hAnsi="Times New Roman" w:cs="Times New Roman"/>
                <w:color w:val="000000"/>
              </w:rPr>
              <w:t>上海交大</w:t>
            </w:r>
            <w:r>
              <w:rPr>
                <w:rFonts w:ascii="Times New Roman" w:hAnsi="Times New Roman" w:cs="Times New Roman"/>
                <w:color w:val="000000"/>
              </w:rPr>
              <w:t>江川路地铁站店）</w:t>
            </w:r>
          </w:p>
        </w:tc>
        <w:tc>
          <w:tcPr>
            <w:tcW w:w="430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F737B78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闵行区沪闵路277号（距交大思源门步行1.6公里）</w:t>
            </w:r>
          </w:p>
        </w:tc>
        <w:tc>
          <w:tcPr>
            <w:tcW w:w="20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C54B4D7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021-33280799</w:t>
            </w:r>
          </w:p>
        </w:tc>
      </w:tr>
      <w:tr w14:paraId="2C1C4DC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350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979904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上海交大学术活动中心</w:t>
            </w:r>
          </w:p>
        </w:tc>
        <w:tc>
          <w:tcPr>
            <w:tcW w:w="430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7A056A6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交大校内</w:t>
            </w:r>
            <w:r>
              <w:rPr>
                <w:rFonts w:hint="eastAsia" w:ascii="Times New Roman" w:hAnsi="Times New Roman" w:cs="Times New Roman"/>
                <w:color w:val="000000"/>
              </w:rPr>
              <w:t>（</w:t>
            </w:r>
            <w:r>
              <w:rPr>
                <w:rFonts w:ascii="Times New Roman" w:hAnsi="Times New Roman" w:cs="Times New Roman"/>
                <w:color w:val="000000"/>
              </w:rPr>
              <w:t>距思源门步行420米</w:t>
            </w:r>
            <w:r>
              <w:rPr>
                <w:rFonts w:hint="eastAsia" w:ascii="Times New Roman" w:hAnsi="Times New Roman" w:cs="Times New Roman"/>
                <w:color w:val="000000"/>
              </w:rPr>
              <w:t>）</w:t>
            </w:r>
          </w:p>
        </w:tc>
        <w:tc>
          <w:tcPr>
            <w:tcW w:w="20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4874CB" w:themeColor="accent1" w:sz="6" w:space="0"/>
            </w:tcBorders>
            <w:shd w:val="clear" w:color="auto" w:fill="FFFFFF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D28DEE5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021-54740800</w:t>
            </w:r>
          </w:p>
          <w:p w14:paraId="43FBC0B2">
            <w:pPr>
              <w:snapToGrid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只接受电话</w:t>
            </w:r>
            <w:r>
              <w:rPr>
                <w:rFonts w:hint="eastAsia" w:ascii="Times New Roman" w:hAnsi="Times New Roman" w:cs="Times New Roman"/>
                <w:color w:val="000000"/>
              </w:rPr>
              <w:t>预订</w:t>
            </w:r>
          </w:p>
        </w:tc>
      </w:tr>
    </w:tbl>
    <w:p w14:paraId="54E067FD">
      <w:pPr>
        <w:pStyle w:val="2"/>
        <w:ind w:firstLine="0" w:firstLineChars="0"/>
        <w:jc w:val="left"/>
        <w:rPr>
          <w:rFonts w:ascii="仿宋" w:hAnsi="仿宋" w:eastAsia="仿宋" w:cs="仿宋"/>
        </w:rPr>
      </w:pPr>
    </w:p>
    <w:p w14:paraId="6FB513A6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080" w:bottom="1440" w:left="1080" w:header="851" w:footer="1417" w:gutter="0"/>
      <w:pgNumType w:start="1"/>
      <w:cols w:space="720" w:num="1"/>
      <w:docGrid w:linePitch="360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3">
      <wne:fci wne:fciName="InsertInkComment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AA35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8518CC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CTk9rq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A8518CC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6E460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569DE2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zlSa8xAgAAXw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AM5Umv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5569DE2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CB65D5"/>
    <w:rsid w:val="7AEC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2025-08-30T07:36:00Z</dcterms:created>
  <dc:creator>DELL</dc:creator>
  <cp:lastModifiedBy>X</cp:lastModifiedBy>
  <dcterms:modified xsi:type="dcterms:W3CDTF">2026-10-03T13:56:19Z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A4AA95135C324905B8DCF9089A4E2554_12</vt:lpwstr>
  </property>
  <property fmtid="{D5CDD505-2E9C-101B-9397-08002B2CF9AE}" pid="4" name="KSOTemplateDocerSaveRecord">
    <vt:lpwstr>eyJoZGlkIjoiZDViODJlMDc1ZGJlYWU0YWRiYmQyODc2MGEyNjg2NzkiLCJ1c2VySWQiOiI2NDQ0ODAzNDcifQ==</vt:lpwstr>
  </property>
</Properties>
</file>